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765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625"/>
        <w:gridCol w:w="236"/>
      </w:tblGrid>
      <w:tr w:rsidR="002C38EB" w:rsidRPr="002C38EB" w:rsidTr="002C38EB">
        <w:trPr>
          <w:trHeight w:val="2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38EB" w:rsidRPr="002C38EB" w:rsidRDefault="002C38E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92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15"/>
              <w:gridCol w:w="236"/>
              <w:gridCol w:w="241"/>
            </w:tblGrid>
            <w:tr w:rsidR="002C38EB" w:rsidRPr="002C38EB" w:rsidTr="002C38EB">
              <w:trPr>
                <w:trHeight w:val="1838"/>
              </w:trPr>
              <w:tc>
                <w:tcPr>
                  <w:tcW w:w="89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8EB" w:rsidRPr="002C38EB" w:rsidRDefault="002C38EB" w:rsidP="000857B4">
                  <w:pPr>
                    <w:framePr w:hSpace="180" w:wrap="around" w:hAnchor="margin" w:xAlign="center" w:y="-765"/>
                    <w:spacing w:line="256" w:lineRule="auto"/>
                    <w:rPr>
                      <w:sz w:val="22"/>
                      <w:szCs w:val="22"/>
                      <w:lang w:val="tt-RU" w:eastAsia="en-US"/>
                    </w:rPr>
                  </w:pPr>
                </w:p>
                <w:tbl>
                  <w:tblPr>
                    <w:tblW w:w="8677" w:type="dxa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3965"/>
                    <w:gridCol w:w="1008"/>
                    <w:gridCol w:w="3704"/>
                  </w:tblGrid>
                  <w:tr w:rsidR="002C38EB" w:rsidRPr="002C38EB" w:rsidTr="002C38EB">
                    <w:trPr>
                      <w:trHeight w:val="1478"/>
                    </w:trPr>
                    <w:tc>
                      <w:tcPr>
                        <w:tcW w:w="3965" w:type="dxa"/>
                        <w:hideMark/>
                      </w:tcPr>
                      <w:p w:rsidR="002C38EB" w:rsidRPr="002C38EB" w:rsidRDefault="002C38EB" w:rsidP="000857B4">
                        <w:pPr>
                          <w:keepNext/>
                          <w:framePr w:hSpace="180" w:wrap="around" w:hAnchor="margin" w:xAlign="center" w:y="-765"/>
                          <w:spacing w:after="60" w:line="276" w:lineRule="auto"/>
                          <w:ind w:left="-108"/>
                          <w:jc w:val="center"/>
                          <w:outlineLvl w:val="1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ИСПОЛНИТЕЛЬНЫЙ КОМИТЕТ</w:t>
                        </w:r>
                      </w:p>
                      <w:p w:rsidR="002C38EB" w:rsidRPr="002C38EB" w:rsidRDefault="002C38EB" w:rsidP="000857B4">
                        <w:pPr>
                          <w:keepNext/>
                          <w:framePr w:hSpace="180" w:wrap="around" w:hAnchor="margin" w:xAlign="center" w:y="-765"/>
                          <w:tabs>
                            <w:tab w:val="left" w:pos="1884"/>
                          </w:tabs>
                          <w:spacing w:after="60" w:line="276" w:lineRule="auto"/>
                          <w:ind w:left="-108"/>
                          <w:jc w:val="center"/>
                          <w:outlineLvl w:val="1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ЧУВАШСКО-ДРОЖЖАНОВСКОГО СЕЛЬСКОГО ПОСЕЛЕНИЯ ДРОЖЖАНОВСКОГО</w:t>
                        </w:r>
                      </w:p>
                      <w:p w:rsidR="002C38EB" w:rsidRPr="002C38EB" w:rsidRDefault="002C38EB" w:rsidP="000857B4">
                        <w:pPr>
                          <w:keepNext/>
                          <w:framePr w:hSpace="180" w:wrap="around" w:hAnchor="margin" w:xAlign="center" w:y="-765"/>
                          <w:tabs>
                            <w:tab w:val="left" w:pos="1884"/>
                          </w:tabs>
                          <w:spacing w:after="60" w:line="276" w:lineRule="auto"/>
                          <w:ind w:left="-108"/>
                          <w:jc w:val="center"/>
                          <w:outlineLvl w:val="1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МУНИЦИПАЛЬНОГО РАЙОНА</w:t>
                        </w:r>
                      </w:p>
                      <w:p w:rsidR="002C38EB" w:rsidRPr="002C38EB" w:rsidRDefault="002C38EB" w:rsidP="000857B4">
                        <w:pPr>
                          <w:keepNext/>
                          <w:framePr w:hSpace="180" w:wrap="around" w:hAnchor="margin" w:xAlign="center" w:y="-765"/>
                          <w:tabs>
                            <w:tab w:val="left" w:pos="1884"/>
                          </w:tabs>
                          <w:spacing w:after="60" w:line="276" w:lineRule="auto"/>
                          <w:ind w:left="-108"/>
                          <w:jc w:val="center"/>
                          <w:outlineLvl w:val="1"/>
                          <w:rPr>
                            <w:sz w:val="22"/>
                            <w:szCs w:val="22"/>
                            <w:lang w:val="tt-RU"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РЕСПУБЛИКИ ТАТАРСТАН</w:t>
                        </w:r>
                      </w:p>
                      <w:p w:rsidR="002C38EB" w:rsidRPr="002C38EB" w:rsidRDefault="002C38EB" w:rsidP="000857B4">
                        <w:pPr>
                          <w:framePr w:hSpace="180" w:wrap="around" w:hAnchor="margin" w:xAlign="center" w:y="-765"/>
                          <w:spacing w:line="276" w:lineRule="auto"/>
                          <w:rPr>
                            <w:sz w:val="22"/>
                            <w:szCs w:val="22"/>
                            <w:lang w:val="tt-RU"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Улица Октябрьская, дом 21а,</w:t>
                        </w:r>
                      </w:p>
                      <w:p w:rsidR="002C38EB" w:rsidRPr="002C38EB" w:rsidRDefault="002C38EB" w:rsidP="000857B4">
                        <w:pPr>
                          <w:framePr w:hSpace="180" w:wrap="around" w:hAnchor="margin" w:xAlign="center" w:y="-765"/>
                          <w:spacing w:line="276" w:lineRule="auto"/>
                          <w:rPr>
                            <w:sz w:val="22"/>
                            <w:szCs w:val="22"/>
                            <w:lang w:val="tt-RU"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val="tt-RU" w:eastAsia="en-US"/>
                          </w:rPr>
                          <w:t>Село Чувашское Дрожжаное, 422485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2C38EB" w:rsidRPr="002C38EB" w:rsidRDefault="002C38EB" w:rsidP="000857B4">
                        <w:pPr>
                          <w:framePr w:hSpace="180" w:wrap="around" w:hAnchor="margin" w:xAlign="center" w:y="-765"/>
                          <w:spacing w:line="276" w:lineRule="auto"/>
                          <w:ind w:right="-108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2C38EB" w:rsidRPr="002C38EB" w:rsidRDefault="002C38EB" w:rsidP="000857B4">
                        <w:pPr>
                          <w:framePr w:hSpace="180" w:wrap="around" w:hAnchor="margin" w:xAlign="center" w:y="-765"/>
                          <w:spacing w:line="276" w:lineRule="auto"/>
                          <w:jc w:val="center"/>
                          <w:rPr>
                            <w:noProof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04" w:type="dxa"/>
                        <w:hideMark/>
                      </w:tcPr>
                      <w:p w:rsidR="002C38EB" w:rsidRPr="002C38EB" w:rsidRDefault="002C38EB" w:rsidP="000857B4">
                        <w:pPr>
                          <w:keepNext/>
                          <w:framePr w:hSpace="180" w:wrap="around" w:hAnchor="margin" w:xAlign="center" w:y="-765"/>
                          <w:spacing w:after="60" w:line="276" w:lineRule="auto"/>
                          <w:ind w:right="-108"/>
                          <w:jc w:val="center"/>
                          <w:outlineLvl w:val="1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ТАТАРСТАН РЕСПУБЛИКАСЫ</w:t>
                        </w:r>
                      </w:p>
                      <w:p w:rsidR="002C38EB" w:rsidRPr="002C38EB" w:rsidRDefault="002C38EB" w:rsidP="000857B4">
                        <w:pPr>
                          <w:keepNext/>
                          <w:framePr w:hSpace="180" w:wrap="around" w:hAnchor="margin" w:xAlign="center" w:y="-765"/>
                          <w:spacing w:after="60" w:line="276" w:lineRule="auto"/>
                          <w:ind w:right="-108"/>
                          <w:jc w:val="center"/>
                          <w:outlineLvl w:val="1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 xml:space="preserve"> ЧҮПРӘЛЕ</w:t>
                        </w:r>
                      </w:p>
                      <w:p w:rsidR="002C38EB" w:rsidRPr="002C38EB" w:rsidRDefault="002C38EB" w:rsidP="000857B4">
                        <w:pPr>
                          <w:keepNext/>
                          <w:framePr w:hSpace="180" w:wrap="around" w:hAnchor="margin" w:xAlign="center" w:y="-765"/>
                          <w:spacing w:after="60" w:line="276" w:lineRule="auto"/>
                          <w:ind w:right="-108"/>
                          <w:jc w:val="center"/>
                          <w:outlineLvl w:val="1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МУНИЦИПАЛЬ РАЙОНЫ</w:t>
                        </w:r>
                      </w:p>
                      <w:p w:rsidR="002C38EB" w:rsidRPr="002C38EB" w:rsidRDefault="002C38EB" w:rsidP="000857B4">
                        <w:pPr>
                          <w:keepNext/>
                          <w:framePr w:hSpace="180" w:wrap="around" w:hAnchor="margin" w:xAlign="center" w:y="-765"/>
                          <w:spacing w:after="60" w:line="276" w:lineRule="auto"/>
                          <w:ind w:right="-108"/>
                          <w:jc w:val="center"/>
                          <w:outlineLvl w:val="1"/>
                          <w:rPr>
                            <w:sz w:val="22"/>
                            <w:szCs w:val="22"/>
                            <w:lang w:val="tt-RU"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val="tt-RU" w:eastAsia="en-US"/>
                          </w:rPr>
                          <w:t xml:space="preserve">ЧУАШ </w:t>
                        </w: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ЧҮПРӘЛЕ</w:t>
                        </w:r>
                        <w:r w:rsidRPr="002C38EB">
                          <w:rPr>
                            <w:sz w:val="22"/>
                            <w:szCs w:val="22"/>
                            <w:lang w:val="tt-RU" w:eastAsia="en-US"/>
                          </w:rPr>
                          <w:t>СЕ</w:t>
                        </w:r>
                      </w:p>
                      <w:p w:rsidR="002C38EB" w:rsidRPr="002C38EB" w:rsidRDefault="002C38EB" w:rsidP="000857B4">
                        <w:pPr>
                          <w:framePr w:hSpace="180" w:wrap="around" w:hAnchor="margin" w:xAlign="center" w:y="-765"/>
                          <w:spacing w:after="60" w:line="276" w:lineRule="auto"/>
                          <w:ind w:right="-108"/>
                          <w:jc w:val="center"/>
                          <w:rPr>
                            <w:sz w:val="22"/>
                            <w:szCs w:val="22"/>
                            <w:lang w:val="tt-RU"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val="tt-RU" w:eastAsia="en-US"/>
                          </w:rPr>
                          <w:t xml:space="preserve"> АВЫЛ ҖИРЛЕГЕ БАШГАРМА</w:t>
                        </w:r>
                      </w:p>
                      <w:p w:rsidR="002C38EB" w:rsidRPr="002C38EB" w:rsidRDefault="002C38EB" w:rsidP="000857B4">
                        <w:pPr>
                          <w:framePr w:hSpace="180" w:wrap="around" w:hAnchor="margin" w:xAlign="center" w:y="-765"/>
                          <w:spacing w:after="60" w:line="276" w:lineRule="auto"/>
                          <w:ind w:right="-108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 xml:space="preserve">Октябрь урамы,21нче </w:t>
                        </w:r>
                        <w:proofErr w:type="spellStart"/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йорт</w:t>
                        </w:r>
                        <w:proofErr w:type="spellEnd"/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,</w:t>
                        </w:r>
                      </w:p>
                      <w:p w:rsidR="002C38EB" w:rsidRPr="002C38EB" w:rsidRDefault="002C38EB" w:rsidP="000857B4">
                        <w:pPr>
                          <w:framePr w:hSpace="180" w:wrap="around" w:hAnchor="margin" w:xAlign="center" w:y="-765"/>
                          <w:spacing w:after="60" w:line="276" w:lineRule="auto"/>
                          <w:ind w:right="-108"/>
                          <w:jc w:val="center"/>
                          <w:rPr>
                            <w:sz w:val="22"/>
                            <w:szCs w:val="22"/>
                            <w:lang w:val="tt-RU" w:eastAsia="en-US"/>
                          </w:rPr>
                        </w:pPr>
                        <w:proofErr w:type="spellStart"/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>Чуаш</w:t>
                        </w:r>
                        <w:proofErr w:type="spellEnd"/>
                        <w:r w:rsidRPr="002C38EB">
                          <w:rPr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2C38EB">
                          <w:rPr>
                            <w:sz w:val="22"/>
                            <w:szCs w:val="22"/>
                            <w:lang w:val="tt-RU" w:eastAsia="en-US"/>
                          </w:rPr>
                          <w:t>Чупрелесе авылы,422485</w:t>
                        </w:r>
                      </w:p>
                    </w:tc>
                  </w:tr>
                </w:tbl>
                <w:p w:rsidR="002C38EB" w:rsidRPr="002C38EB" w:rsidRDefault="002C38EB" w:rsidP="000857B4">
                  <w:pPr>
                    <w:framePr w:hSpace="180" w:wrap="around" w:hAnchor="margin" w:xAlign="center" w:y="-765"/>
                    <w:spacing w:line="256" w:lineRule="auto"/>
                    <w:rPr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 w:rsidRPr="002C38EB">
                    <w:rPr>
                      <w:sz w:val="22"/>
                      <w:szCs w:val="22"/>
                      <w:u w:val="single"/>
                      <w:lang w:val="tt-RU" w:eastAsia="en-US"/>
                    </w:rPr>
                    <w:t xml:space="preserve"> </w:t>
                  </w:r>
                  <w:r w:rsidRPr="002C38EB">
                    <w:rPr>
                      <w:sz w:val="22"/>
                      <w:szCs w:val="22"/>
                      <w:lang w:val="tt-RU" w:eastAsia="en-US"/>
                    </w:rPr>
                    <w:t xml:space="preserve">                                                           </w:t>
                  </w:r>
                  <w:r w:rsidRPr="002C38EB">
                    <w:rPr>
                      <w:sz w:val="22"/>
                      <w:szCs w:val="22"/>
                      <w:u w:val="single"/>
                      <w:lang w:val="tt-RU" w:eastAsia="en-US"/>
                    </w:rPr>
                    <w:t xml:space="preserve"> </w:t>
                  </w:r>
                  <w:r w:rsidRPr="002C38EB">
                    <w:rPr>
                      <w:sz w:val="22"/>
                      <w:szCs w:val="22"/>
                      <w:lang w:val="tt-RU" w:eastAsia="en-US"/>
                    </w:rPr>
                    <w:t xml:space="preserve">Тел.: 8(84375)3-72-48, 8(84375)3-72-23, факс: 8(84375)3-72-48, </w:t>
                  </w:r>
                  <w:hyperlink r:id="rId4" w:history="1">
                    <w:r w:rsidRPr="002C38EB">
                      <w:rPr>
                        <w:rStyle w:val="a3"/>
                        <w:color w:val="000000"/>
                        <w:sz w:val="22"/>
                        <w:szCs w:val="22"/>
                        <w:lang w:eastAsia="en-US"/>
                      </w:rPr>
                      <w:t>Chuvd.Drz@tatar.ru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8EB" w:rsidRPr="002C38EB" w:rsidRDefault="002C38EB" w:rsidP="000857B4">
                  <w:pPr>
                    <w:framePr w:hSpace="180" w:wrap="around" w:hAnchor="margin" w:xAlign="center" w:y="-765"/>
                    <w:spacing w:line="25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8EB" w:rsidRPr="002C38EB" w:rsidRDefault="002C38EB" w:rsidP="000857B4">
                  <w:pPr>
                    <w:framePr w:hSpace="180" w:wrap="around" w:hAnchor="margin" w:xAlign="center" w:y="-765"/>
                    <w:spacing w:line="25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C38EB" w:rsidRPr="002C38EB" w:rsidTr="002C38EB">
              <w:trPr>
                <w:trHeight w:val="17"/>
              </w:trPr>
              <w:tc>
                <w:tcPr>
                  <w:tcW w:w="9392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2C38EB" w:rsidRPr="002C38EB" w:rsidRDefault="002C38EB" w:rsidP="000857B4">
                  <w:pPr>
                    <w:framePr w:hSpace="180" w:wrap="around" w:hAnchor="margin" w:xAlign="center" w:y="-765"/>
                    <w:spacing w:line="25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C38EB" w:rsidRPr="002C38EB" w:rsidRDefault="002C38E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C38EB" w:rsidRPr="00FA0EFA" w:rsidRDefault="002C38EB" w:rsidP="002C38EB">
            <w:pPr>
              <w:spacing w:after="60"/>
              <w:jc w:val="center"/>
            </w:pPr>
            <w:r w:rsidRPr="00FA0EFA">
              <w:t xml:space="preserve">с. Чувашское Дрожжаное </w:t>
            </w:r>
          </w:p>
          <w:p w:rsidR="002C38EB" w:rsidRPr="002C38EB" w:rsidRDefault="002C38EB">
            <w:pPr>
              <w:spacing w:line="25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38EB" w:rsidRPr="002C38EB" w:rsidRDefault="002C38E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C38EB" w:rsidRPr="002C38EB" w:rsidTr="002C38EB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38EB" w:rsidRPr="002C38EB" w:rsidRDefault="002C38E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</w:tcPr>
          <w:p w:rsidR="002C38EB" w:rsidRPr="002C38EB" w:rsidRDefault="002C38EB" w:rsidP="002C38E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38EB" w:rsidRPr="002C38EB" w:rsidRDefault="002C38E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C38EB" w:rsidRPr="002C38EB" w:rsidRDefault="002C38EB" w:rsidP="002C38EB">
      <w:pPr>
        <w:rPr>
          <w:sz w:val="28"/>
          <w:szCs w:val="28"/>
        </w:rPr>
      </w:pPr>
    </w:p>
    <w:p w:rsidR="002C38EB" w:rsidRPr="002C38EB" w:rsidRDefault="002C38EB" w:rsidP="002C38EB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2C38EB">
        <w:rPr>
          <w:b/>
          <w:sz w:val="28"/>
          <w:szCs w:val="28"/>
        </w:rPr>
        <w:t xml:space="preserve">                 ПОСТАНОВЛЕНИЕ                                                          КАРАР</w:t>
      </w:r>
    </w:p>
    <w:p w:rsidR="002C38EB" w:rsidRPr="002C38EB" w:rsidRDefault="002C38EB" w:rsidP="002C38EB">
      <w:pPr>
        <w:tabs>
          <w:tab w:val="left" w:pos="1884"/>
        </w:tabs>
        <w:ind w:right="-108"/>
        <w:rPr>
          <w:b/>
          <w:bCs/>
          <w:sz w:val="28"/>
          <w:szCs w:val="28"/>
        </w:rPr>
      </w:pPr>
      <w:r w:rsidRPr="002C38EB">
        <w:rPr>
          <w:b/>
          <w:bCs/>
          <w:sz w:val="28"/>
          <w:szCs w:val="28"/>
        </w:rPr>
        <w:t xml:space="preserve">                                                           </w:t>
      </w:r>
    </w:p>
    <w:p w:rsidR="002C38EB" w:rsidRPr="002C38EB" w:rsidRDefault="000857B4" w:rsidP="002C38EB">
      <w:pPr>
        <w:tabs>
          <w:tab w:val="left" w:pos="1884"/>
        </w:tabs>
        <w:ind w:right="-1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13.01.2023</w:t>
      </w:r>
      <w:r w:rsidR="002C38EB" w:rsidRPr="002C38EB">
        <w:rPr>
          <w:sz w:val="28"/>
          <w:szCs w:val="28"/>
        </w:rPr>
        <w:t xml:space="preserve"> года                                                                                                                №2</w:t>
      </w:r>
    </w:p>
    <w:p w:rsidR="002C38EB" w:rsidRPr="002C38EB" w:rsidRDefault="002C38EB" w:rsidP="002C38EB">
      <w:pPr>
        <w:jc w:val="center"/>
        <w:rPr>
          <w:b/>
          <w:iCs/>
          <w:sz w:val="28"/>
          <w:szCs w:val="28"/>
        </w:rPr>
      </w:pPr>
    </w:p>
    <w:p w:rsidR="002C38EB" w:rsidRPr="002C38EB" w:rsidRDefault="002C38EB" w:rsidP="002C38EB">
      <w:pPr>
        <w:rPr>
          <w:sz w:val="28"/>
          <w:szCs w:val="28"/>
        </w:rPr>
      </w:pPr>
      <w:r w:rsidRPr="002C38EB">
        <w:rPr>
          <w:sz w:val="28"/>
          <w:szCs w:val="28"/>
        </w:rPr>
        <w:t>«Об утверждении плана антинаркотических</w:t>
      </w:r>
    </w:p>
    <w:p w:rsidR="002C38EB" w:rsidRPr="002C38EB" w:rsidRDefault="002C38EB" w:rsidP="002C38EB">
      <w:pPr>
        <w:rPr>
          <w:sz w:val="28"/>
          <w:szCs w:val="28"/>
        </w:rPr>
      </w:pPr>
      <w:r w:rsidRPr="002C38EB">
        <w:rPr>
          <w:sz w:val="28"/>
          <w:szCs w:val="28"/>
        </w:rPr>
        <w:t>мероприятий, направленных на профилактику</w:t>
      </w:r>
    </w:p>
    <w:p w:rsidR="002C38EB" w:rsidRPr="002C38EB" w:rsidRDefault="002C38EB" w:rsidP="002C38EB">
      <w:pPr>
        <w:rPr>
          <w:sz w:val="28"/>
          <w:szCs w:val="28"/>
        </w:rPr>
      </w:pPr>
      <w:r w:rsidRPr="002C38EB">
        <w:rPr>
          <w:sz w:val="28"/>
          <w:szCs w:val="28"/>
        </w:rPr>
        <w:t xml:space="preserve">наркомании и токсикомании на территории </w:t>
      </w:r>
    </w:p>
    <w:p w:rsidR="002C38EB" w:rsidRPr="002C38EB" w:rsidRDefault="002C38EB" w:rsidP="002C38EB">
      <w:pPr>
        <w:rPr>
          <w:sz w:val="28"/>
          <w:szCs w:val="28"/>
        </w:rPr>
      </w:pP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 xml:space="preserve">-Дрожжановского сельского поселения </w:t>
      </w:r>
    </w:p>
    <w:p w:rsidR="002C38EB" w:rsidRPr="002C38EB" w:rsidRDefault="002C38EB" w:rsidP="002C38EB">
      <w:pPr>
        <w:rPr>
          <w:sz w:val="28"/>
          <w:szCs w:val="28"/>
        </w:rPr>
      </w:pPr>
      <w:r w:rsidRPr="002C38EB">
        <w:rPr>
          <w:sz w:val="28"/>
          <w:szCs w:val="28"/>
        </w:rPr>
        <w:t xml:space="preserve">Дрожжановского муниципального </w:t>
      </w:r>
    </w:p>
    <w:p w:rsidR="002C38EB" w:rsidRPr="002C38EB" w:rsidRDefault="002C38EB" w:rsidP="002C38EB">
      <w:pPr>
        <w:rPr>
          <w:sz w:val="28"/>
          <w:szCs w:val="28"/>
        </w:rPr>
      </w:pPr>
      <w:r w:rsidRPr="002C38EB">
        <w:rPr>
          <w:sz w:val="28"/>
          <w:szCs w:val="28"/>
        </w:rPr>
        <w:t>рай</w:t>
      </w:r>
      <w:r w:rsidR="000857B4">
        <w:rPr>
          <w:sz w:val="28"/>
          <w:szCs w:val="28"/>
        </w:rPr>
        <w:t>она Республики Татарстан на 2023</w:t>
      </w:r>
      <w:r w:rsidRPr="002C38EB">
        <w:rPr>
          <w:sz w:val="28"/>
          <w:szCs w:val="28"/>
        </w:rPr>
        <w:t xml:space="preserve"> год»</w:t>
      </w:r>
    </w:p>
    <w:p w:rsidR="002C38EB" w:rsidRPr="002C38EB" w:rsidRDefault="002C38EB" w:rsidP="002C38EB">
      <w:pPr>
        <w:rPr>
          <w:sz w:val="28"/>
          <w:szCs w:val="28"/>
        </w:rPr>
      </w:pPr>
    </w:p>
    <w:p w:rsidR="002C38EB" w:rsidRPr="002C38EB" w:rsidRDefault="002C38EB" w:rsidP="002C38EB">
      <w:pPr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    В целях минимизации угрозы распространения наркомании, руководству</w:t>
      </w:r>
      <w:r w:rsidRPr="002C38EB">
        <w:rPr>
          <w:sz w:val="28"/>
          <w:szCs w:val="28"/>
        </w:rPr>
        <w:softHyphen/>
        <w:t>ясь п.2 ст.7 Федерального закона от 08.01.1998 №3-ФЗ «О наркотических средствах и психотропных веществах», Указом Президента Российской Федерации от 09.06.2010 года №690 «О утверждении Стратегии государственной антинаркотической политики Россий</w:t>
      </w:r>
      <w:r w:rsidRPr="002C38EB">
        <w:rPr>
          <w:sz w:val="28"/>
          <w:szCs w:val="28"/>
        </w:rPr>
        <w:softHyphen/>
        <w:t xml:space="preserve">ской Федерации до 2020 года», и Устава </w:t>
      </w: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>-Дрожжановского сельского поселения Дрожжановского муниципального района Республики Татарстан,  Исполнительный ко</w:t>
      </w:r>
      <w:r w:rsidRPr="002C38EB">
        <w:rPr>
          <w:sz w:val="28"/>
          <w:szCs w:val="28"/>
        </w:rPr>
        <w:softHyphen/>
        <w:t xml:space="preserve">митет </w:t>
      </w: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>-Дрожжановского сельского поселения Дрожжановского муниципального района Республики Татарстан ПОСТАНОВЛЯЕТ:</w:t>
      </w:r>
    </w:p>
    <w:p w:rsidR="002C38EB" w:rsidRPr="002C38EB" w:rsidRDefault="002C38EB" w:rsidP="002C38EB">
      <w:pPr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1. Утвердить план антинаркотических мероприятий, направленных на профилактику наркомании и токсикомании на территории </w:t>
      </w: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>-Дрожжановского сельского поселения Дрожжановского муниципального рай</w:t>
      </w:r>
      <w:r w:rsidR="000857B4">
        <w:rPr>
          <w:sz w:val="28"/>
          <w:szCs w:val="28"/>
        </w:rPr>
        <w:t>она Республики Татарстан на 2023</w:t>
      </w:r>
      <w:r w:rsidRPr="002C38EB">
        <w:rPr>
          <w:sz w:val="28"/>
          <w:szCs w:val="28"/>
        </w:rPr>
        <w:t xml:space="preserve"> год согласно приложению.</w:t>
      </w:r>
    </w:p>
    <w:p w:rsidR="002C38EB" w:rsidRPr="002C38EB" w:rsidRDefault="002C38EB" w:rsidP="002C38EB">
      <w:pPr>
        <w:pStyle w:val="a5"/>
        <w:rPr>
          <w:sz w:val="28"/>
          <w:szCs w:val="28"/>
        </w:rPr>
      </w:pPr>
      <w:r w:rsidRPr="002C38EB">
        <w:rPr>
          <w:kern w:val="3"/>
          <w:sz w:val="28"/>
          <w:szCs w:val="28"/>
          <w:lang w:eastAsia="zh-CN"/>
        </w:rPr>
        <w:t xml:space="preserve">2. </w:t>
      </w:r>
      <w:r w:rsidRPr="002C38EB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 xml:space="preserve">-Дрожжановского сельского поселения Дрожжановского муниципального района Портала муниципальных образований Республики Татарстан.           </w:t>
      </w:r>
    </w:p>
    <w:p w:rsidR="002C38EB" w:rsidRPr="002C38EB" w:rsidRDefault="002C38EB" w:rsidP="002C38EB">
      <w:pPr>
        <w:pStyle w:val="a5"/>
        <w:rPr>
          <w:sz w:val="28"/>
          <w:szCs w:val="28"/>
        </w:rPr>
      </w:pPr>
      <w:r w:rsidRPr="002C38EB">
        <w:rPr>
          <w:sz w:val="28"/>
          <w:szCs w:val="28"/>
        </w:rPr>
        <w:lastRenderedPageBreak/>
        <w:t>3. Настоящее постановление вступает в силу после дня его официального обнародования.</w:t>
      </w:r>
    </w:p>
    <w:p w:rsidR="002C38EB" w:rsidRPr="002C38EB" w:rsidRDefault="002C38EB" w:rsidP="002C38EB">
      <w:pPr>
        <w:pStyle w:val="a5"/>
        <w:rPr>
          <w:sz w:val="28"/>
          <w:szCs w:val="28"/>
        </w:rPr>
      </w:pPr>
      <w:r w:rsidRPr="002C38EB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2C38EB" w:rsidRPr="002C38EB" w:rsidRDefault="002C38EB" w:rsidP="002C38EB">
      <w:pPr>
        <w:pStyle w:val="a5"/>
        <w:rPr>
          <w:sz w:val="28"/>
          <w:szCs w:val="28"/>
        </w:rPr>
      </w:pPr>
    </w:p>
    <w:p w:rsidR="002C38EB" w:rsidRPr="002C38EB" w:rsidRDefault="002C38EB" w:rsidP="002C38EB">
      <w:pPr>
        <w:tabs>
          <w:tab w:val="left" w:pos="2400"/>
        </w:tabs>
        <w:rPr>
          <w:sz w:val="28"/>
          <w:szCs w:val="28"/>
        </w:rPr>
      </w:pPr>
      <w:r w:rsidRPr="002C38EB">
        <w:rPr>
          <w:sz w:val="28"/>
          <w:szCs w:val="28"/>
        </w:rPr>
        <w:t xml:space="preserve">Глава </w:t>
      </w: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>-Дрожжановского сельского поселения</w:t>
      </w:r>
    </w:p>
    <w:p w:rsidR="002C38EB" w:rsidRPr="002C38EB" w:rsidRDefault="002C38EB" w:rsidP="002C38EB">
      <w:pPr>
        <w:tabs>
          <w:tab w:val="left" w:pos="2400"/>
        </w:tabs>
        <w:rPr>
          <w:sz w:val="28"/>
          <w:szCs w:val="28"/>
        </w:rPr>
      </w:pPr>
      <w:r w:rsidRPr="002C38EB">
        <w:rPr>
          <w:sz w:val="28"/>
          <w:szCs w:val="28"/>
        </w:rPr>
        <w:t xml:space="preserve">Дрожжановского муниципального района </w:t>
      </w:r>
    </w:p>
    <w:p w:rsidR="002C38EB" w:rsidRPr="002C38EB" w:rsidRDefault="002C38EB" w:rsidP="002C38EB">
      <w:pPr>
        <w:tabs>
          <w:tab w:val="left" w:pos="2400"/>
        </w:tabs>
        <w:rPr>
          <w:sz w:val="28"/>
          <w:szCs w:val="28"/>
        </w:rPr>
      </w:pPr>
      <w:r w:rsidRPr="002C38EB">
        <w:rPr>
          <w:sz w:val="28"/>
          <w:szCs w:val="28"/>
        </w:rPr>
        <w:t>Республики Татарстан:</w:t>
      </w:r>
      <w:r w:rsidRPr="002C38EB">
        <w:rPr>
          <w:sz w:val="28"/>
          <w:szCs w:val="28"/>
        </w:rPr>
        <w:tab/>
      </w:r>
      <w:r w:rsidRPr="002C38EB">
        <w:rPr>
          <w:sz w:val="28"/>
          <w:szCs w:val="28"/>
        </w:rPr>
        <w:tab/>
      </w:r>
      <w:r w:rsidRPr="002C38EB">
        <w:rPr>
          <w:sz w:val="28"/>
          <w:szCs w:val="28"/>
        </w:rPr>
        <w:tab/>
      </w:r>
      <w:r w:rsidRPr="002C38EB">
        <w:rPr>
          <w:sz w:val="28"/>
          <w:szCs w:val="28"/>
        </w:rPr>
        <w:tab/>
        <w:t xml:space="preserve">   В.В. Землемеров    </w:t>
      </w:r>
    </w:p>
    <w:p w:rsidR="002C38EB" w:rsidRP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P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P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P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2C38EB" w:rsidRPr="002C38EB" w:rsidRDefault="002C38EB" w:rsidP="002C38EB">
      <w:pPr>
        <w:tabs>
          <w:tab w:val="left" w:pos="2400"/>
        </w:tabs>
        <w:rPr>
          <w:sz w:val="28"/>
          <w:szCs w:val="28"/>
        </w:rPr>
      </w:pPr>
    </w:p>
    <w:p w:rsidR="00FA0EFA" w:rsidRDefault="002C38EB" w:rsidP="002C38EB">
      <w:pPr>
        <w:tabs>
          <w:tab w:val="left" w:pos="24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A0EFA" w:rsidRDefault="00FA0EFA" w:rsidP="002C38EB">
      <w:pPr>
        <w:tabs>
          <w:tab w:val="left" w:pos="2400"/>
        </w:tabs>
        <w:jc w:val="right"/>
        <w:rPr>
          <w:sz w:val="24"/>
          <w:szCs w:val="24"/>
        </w:rPr>
      </w:pPr>
    </w:p>
    <w:p w:rsidR="002C38EB" w:rsidRPr="002C38EB" w:rsidRDefault="00FA0EFA" w:rsidP="002C38EB">
      <w:pPr>
        <w:tabs>
          <w:tab w:val="left" w:pos="2400"/>
        </w:tabs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2C38EB" w:rsidRPr="002C38EB">
        <w:rPr>
          <w:sz w:val="28"/>
          <w:szCs w:val="28"/>
        </w:rPr>
        <w:t>Приложение к</w:t>
      </w:r>
    </w:p>
    <w:p w:rsidR="002C38EB" w:rsidRPr="002C38EB" w:rsidRDefault="002C38EB" w:rsidP="002C38EB">
      <w:pPr>
        <w:ind w:left="5580" w:right="-426"/>
        <w:rPr>
          <w:sz w:val="28"/>
          <w:szCs w:val="28"/>
        </w:rPr>
      </w:pPr>
      <w:r w:rsidRPr="002C38EB">
        <w:rPr>
          <w:sz w:val="28"/>
          <w:szCs w:val="28"/>
        </w:rPr>
        <w:t>постановлению Исполнительного</w:t>
      </w:r>
    </w:p>
    <w:p w:rsidR="002C38EB" w:rsidRPr="002C38EB" w:rsidRDefault="002C38EB" w:rsidP="002C38EB">
      <w:pPr>
        <w:ind w:left="5580" w:right="-426"/>
        <w:rPr>
          <w:sz w:val="28"/>
          <w:szCs w:val="28"/>
        </w:rPr>
      </w:pPr>
      <w:r w:rsidRPr="002C38EB">
        <w:rPr>
          <w:sz w:val="28"/>
          <w:szCs w:val="28"/>
        </w:rPr>
        <w:t xml:space="preserve">комитета </w:t>
      </w: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>-Дрожжановского</w:t>
      </w:r>
    </w:p>
    <w:p w:rsidR="002C38EB" w:rsidRPr="002C38EB" w:rsidRDefault="002C38EB" w:rsidP="002C38EB">
      <w:pPr>
        <w:ind w:left="5580" w:right="-426"/>
        <w:rPr>
          <w:sz w:val="28"/>
          <w:szCs w:val="28"/>
        </w:rPr>
      </w:pPr>
      <w:r w:rsidRPr="002C38EB">
        <w:rPr>
          <w:sz w:val="28"/>
          <w:szCs w:val="28"/>
        </w:rPr>
        <w:t xml:space="preserve">сельского поселения </w:t>
      </w:r>
    </w:p>
    <w:p w:rsidR="002C38EB" w:rsidRPr="002C38EB" w:rsidRDefault="002C38EB" w:rsidP="002C38EB">
      <w:pPr>
        <w:ind w:left="5580" w:right="-426"/>
        <w:rPr>
          <w:sz w:val="28"/>
          <w:szCs w:val="28"/>
        </w:rPr>
      </w:pPr>
      <w:r w:rsidRPr="002C38EB">
        <w:rPr>
          <w:sz w:val="28"/>
          <w:szCs w:val="28"/>
        </w:rPr>
        <w:t>Дрожжановского муниципального</w:t>
      </w:r>
    </w:p>
    <w:p w:rsidR="002C38EB" w:rsidRPr="002C38EB" w:rsidRDefault="000857B4" w:rsidP="00FA0EFA">
      <w:pPr>
        <w:ind w:left="5580" w:right="-426"/>
        <w:rPr>
          <w:sz w:val="28"/>
          <w:szCs w:val="28"/>
        </w:rPr>
      </w:pPr>
      <w:r>
        <w:rPr>
          <w:sz w:val="28"/>
          <w:szCs w:val="28"/>
        </w:rPr>
        <w:t>района РТ от 13.01.2023</w:t>
      </w:r>
      <w:r w:rsidR="002C38EB" w:rsidRPr="002C38EB">
        <w:rPr>
          <w:sz w:val="28"/>
          <w:szCs w:val="28"/>
        </w:rPr>
        <w:t xml:space="preserve"> года № 2</w:t>
      </w:r>
    </w:p>
    <w:p w:rsidR="002C38EB" w:rsidRPr="002C38EB" w:rsidRDefault="002C38EB" w:rsidP="002C38EB">
      <w:pPr>
        <w:jc w:val="center"/>
        <w:rPr>
          <w:sz w:val="28"/>
          <w:szCs w:val="28"/>
        </w:rPr>
      </w:pPr>
    </w:p>
    <w:p w:rsidR="002C38EB" w:rsidRPr="002C38EB" w:rsidRDefault="002C38EB" w:rsidP="002C38EB">
      <w:pPr>
        <w:jc w:val="center"/>
        <w:rPr>
          <w:rStyle w:val="apple-converted-space"/>
          <w:iCs/>
          <w:sz w:val="28"/>
          <w:szCs w:val="28"/>
        </w:rPr>
      </w:pPr>
      <w:r w:rsidRPr="002C38EB">
        <w:rPr>
          <w:iCs/>
          <w:sz w:val="28"/>
          <w:szCs w:val="28"/>
        </w:rPr>
        <w:t xml:space="preserve">План антинаркотических мероприятий, </w:t>
      </w:r>
      <w:r w:rsidRPr="002C38EB">
        <w:rPr>
          <w:rStyle w:val="apple-converted-space"/>
          <w:iCs/>
          <w:sz w:val="28"/>
          <w:szCs w:val="28"/>
        </w:rPr>
        <w:t>направленных</w:t>
      </w:r>
    </w:p>
    <w:p w:rsidR="002C38EB" w:rsidRPr="002C38EB" w:rsidRDefault="002C38EB" w:rsidP="002C38EB">
      <w:pPr>
        <w:jc w:val="center"/>
        <w:rPr>
          <w:sz w:val="28"/>
          <w:szCs w:val="28"/>
        </w:rPr>
      </w:pPr>
      <w:r w:rsidRPr="002C38EB">
        <w:rPr>
          <w:rStyle w:val="apple-converted-space"/>
          <w:iCs/>
          <w:sz w:val="28"/>
          <w:szCs w:val="28"/>
        </w:rPr>
        <w:t>на профилактику наркомании и токсикомании</w:t>
      </w:r>
    </w:p>
    <w:p w:rsidR="002C38EB" w:rsidRPr="002C38EB" w:rsidRDefault="002C38EB" w:rsidP="002C38EB">
      <w:pPr>
        <w:jc w:val="center"/>
        <w:rPr>
          <w:sz w:val="28"/>
          <w:szCs w:val="28"/>
        </w:rPr>
      </w:pPr>
      <w:r w:rsidRPr="002C38EB">
        <w:rPr>
          <w:iCs/>
          <w:sz w:val="28"/>
          <w:szCs w:val="28"/>
        </w:rPr>
        <w:t xml:space="preserve">на территории </w:t>
      </w:r>
      <w:proofErr w:type="spellStart"/>
      <w:r w:rsidRPr="002C38EB">
        <w:rPr>
          <w:iCs/>
          <w:sz w:val="28"/>
          <w:szCs w:val="28"/>
        </w:rPr>
        <w:t>Чувашско</w:t>
      </w:r>
      <w:proofErr w:type="spellEnd"/>
      <w:r w:rsidRPr="002C38EB">
        <w:rPr>
          <w:iCs/>
          <w:sz w:val="28"/>
          <w:szCs w:val="28"/>
        </w:rPr>
        <w:t xml:space="preserve">-Дрожжановского сельского поселения </w:t>
      </w:r>
      <w:r w:rsidRPr="002C38EB">
        <w:rPr>
          <w:sz w:val="28"/>
          <w:szCs w:val="28"/>
        </w:rPr>
        <w:t>Дрожжановского</w:t>
      </w:r>
    </w:p>
    <w:p w:rsidR="002C38EB" w:rsidRPr="002C38EB" w:rsidRDefault="002C38EB" w:rsidP="002C38EB">
      <w:pPr>
        <w:jc w:val="center"/>
        <w:rPr>
          <w:sz w:val="28"/>
          <w:szCs w:val="28"/>
        </w:rPr>
      </w:pPr>
      <w:r w:rsidRPr="002C38EB">
        <w:rPr>
          <w:sz w:val="28"/>
          <w:szCs w:val="28"/>
        </w:rPr>
        <w:t xml:space="preserve">муниципального района Республики Татарстан </w:t>
      </w:r>
      <w:r w:rsidR="000857B4">
        <w:rPr>
          <w:iCs/>
          <w:sz w:val="28"/>
          <w:szCs w:val="28"/>
        </w:rPr>
        <w:t>на 2023</w:t>
      </w:r>
      <w:bookmarkStart w:id="0" w:name="_GoBack"/>
      <w:bookmarkEnd w:id="0"/>
      <w:r w:rsidRPr="002C38EB">
        <w:rPr>
          <w:iCs/>
          <w:sz w:val="28"/>
          <w:szCs w:val="28"/>
        </w:rPr>
        <w:t xml:space="preserve"> год</w:t>
      </w:r>
    </w:p>
    <w:p w:rsidR="002C38EB" w:rsidRPr="002C38EB" w:rsidRDefault="002C38EB" w:rsidP="002C38EB">
      <w:pPr>
        <w:jc w:val="center"/>
        <w:rPr>
          <w:iCs/>
          <w:sz w:val="28"/>
          <w:szCs w:val="28"/>
        </w:rPr>
      </w:pP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2C38EB">
        <w:rPr>
          <w:b/>
          <w:sz w:val="28"/>
          <w:szCs w:val="28"/>
        </w:rPr>
        <w:t>1. Оценка исходной ситуации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Потребители наркотиков - это потенциальные </w:t>
      </w:r>
      <w:proofErr w:type="spellStart"/>
      <w:r w:rsidRPr="002C38EB">
        <w:rPr>
          <w:sz w:val="28"/>
          <w:szCs w:val="28"/>
        </w:rPr>
        <w:t>инфекционосители</w:t>
      </w:r>
      <w:proofErr w:type="spellEnd"/>
      <w:r w:rsidRPr="002C38EB">
        <w:rPr>
          <w:sz w:val="28"/>
          <w:szCs w:val="28"/>
        </w:rPr>
        <w:t xml:space="preserve"> гепатита В, С, ВИЧ, сифилиса и др.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2C38EB">
        <w:rPr>
          <w:sz w:val="28"/>
          <w:szCs w:val="28"/>
        </w:rPr>
        <w:t>наркопреступностью</w:t>
      </w:r>
      <w:proofErr w:type="spellEnd"/>
      <w:r w:rsidRPr="002C38EB">
        <w:rPr>
          <w:sz w:val="28"/>
          <w:szCs w:val="28"/>
        </w:rPr>
        <w:t>.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C38EB" w:rsidRPr="002C38EB" w:rsidRDefault="002C38EB" w:rsidP="00FA0EFA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2C38EB">
        <w:rPr>
          <w:b/>
          <w:sz w:val="28"/>
          <w:szCs w:val="28"/>
        </w:rPr>
        <w:t>2. Цели, задачи, основные направления развития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</w:t>
      </w:r>
      <w:r w:rsidRPr="002C38EB">
        <w:rPr>
          <w:sz w:val="28"/>
          <w:szCs w:val="28"/>
        </w:rPr>
        <w:lastRenderedPageBreak/>
        <w:t>предупреждение вовлечения несовершеннолетних и молодежи в процесс употребления наркотиков;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2C38EB">
        <w:rPr>
          <w:sz w:val="28"/>
          <w:szCs w:val="28"/>
        </w:rPr>
        <w:t>табакокурения</w:t>
      </w:r>
      <w:proofErr w:type="spellEnd"/>
      <w:r w:rsidRPr="002C38EB">
        <w:rPr>
          <w:sz w:val="28"/>
          <w:szCs w:val="28"/>
        </w:rPr>
        <w:t>, наркомании;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- формирования у молодежи </w:t>
      </w: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 xml:space="preserve">-Дрожжановского сельского </w:t>
      </w:r>
      <w:proofErr w:type="gramStart"/>
      <w:r w:rsidRPr="002C38EB">
        <w:rPr>
          <w:sz w:val="28"/>
          <w:szCs w:val="28"/>
        </w:rPr>
        <w:t>поселения  мотивации</w:t>
      </w:r>
      <w:proofErr w:type="gramEnd"/>
      <w:r w:rsidRPr="002C38EB">
        <w:rPr>
          <w:sz w:val="28"/>
          <w:szCs w:val="28"/>
        </w:rPr>
        <w:t xml:space="preserve"> к здоровому образу жизни.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- повышение осведомленности всех категорий населения по проблемам алкоголизма, </w:t>
      </w:r>
      <w:proofErr w:type="spellStart"/>
      <w:r w:rsidRPr="002C38EB">
        <w:rPr>
          <w:sz w:val="28"/>
          <w:szCs w:val="28"/>
        </w:rPr>
        <w:t>табакокурения</w:t>
      </w:r>
      <w:proofErr w:type="spellEnd"/>
      <w:r w:rsidRPr="002C38EB">
        <w:rPr>
          <w:sz w:val="28"/>
          <w:szCs w:val="28"/>
        </w:rPr>
        <w:t xml:space="preserve"> и наркомании;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2C38EB">
        <w:rPr>
          <w:sz w:val="28"/>
          <w:szCs w:val="28"/>
        </w:rPr>
        <w:t>психоактивных</w:t>
      </w:r>
      <w:proofErr w:type="spellEnd"/>
      <w:r w:rsidRPr="002C38EB"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 xml:space="preserve">- обеспечение наиболее полного охвата всех групп населения </w:t>
      </w:r>
      <w:proofErr w:type="spellStart"/>
      <w:r w:rsidRPr="002C38EB">
        <w:rPr>
          <w:sz w:val="28"/>
          <w:szCs w:val="28"/>
        </w:rPr>
        <w:t>Чувашско</w:t>
      </w:r>
      <w:proofErr w:type="spellEnd"/>
      <w:r w:rsidRPr="002C38EB">
        <w:rPr>
          <w:sz w:val="28"/>
          <w:szCs w:val="28"/>
        </w:rPr>
        <w:t xml:space="preserve">-Дрожжановского сельского </w:t>
      </w:r>
      <w:proofErr w:type="gramStart"/>
      <w:r w:rsidRPr="002C38EB">
        <w:rPr>
          <w:sz w:val="28"/>
          <w:szCs w:val="28"/>
        </w:rPr>
        <w:t>поселения  мероприятиями</w:t>
      </w:r>
      <w:proofErr w:type="gramEnd"/>
      <w:r w:rsidRPr="002C38EB">
        <w:rPr>
          <w:sz w:val="28"/>
          <w:szCs w:val="28"/>
        </w:rPr>
        <w:t xml:space="preserve"> по профилактике алкоголизма, </w:t>
      </w:r>
      <w:proofErr w:type="spellStart"/>
      <w:r w:rsidRPr="002C38EB">
        <w:rPr>
          <w:sz w:val="28"/>
          <w:szCs w:val="28"/>
        </w:rPr>
        <w:t>табакокурения</w:t>
      </w:r>
      <w:proofErr w:type="spellEnd"/>
      <w:r w:rsidRPr="002C38EB">
        <w:rPr>
          <w:sz w:val="28"/>
          <w:szCs w:val="28"/>
        </w:rPr>
        <w:t>, наркомании и токсикомании;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8EB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2C38EB" w:rsidRPr="002C38EB" w:rsidRDefault="002C38EB" w:rsidP="002C38EB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2C38EB">
        <w:rPr>
          <w:b/>
          <w:sz w:val="28"/>
          <w:szCs w:val="28"/>
        </w:rPr>
        <w:t>3. Перечень мероприятий: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1"/>
        <w:gridCol w:w="3996"/>
        <w:gridCol w:w="1875"/>
        <w:gridCol w:w="2853"/>
      </w:tblGrid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2C38EB" w:rsidRPr="002C38EB" w:rsidTr="002C38EB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C38EB">
              <w:rPr>
                <w:b/>
                <w:sz w:val="28"/>
                <w:szCs w:val="28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 xml:space="preserve">Систематическое проведение встреч работников правоохранительных органов и здравоохранения с учащимися школы, молодежью села с </w:t>
            </w:r>
            <w:r w:rsidRPr="002C38EB">
              <w:rPr>
                <w:sz w:val="28"/>
                <w:szCs w:val="28"/>
                <w:lang w:eastAsia="en-US"/>
              </w:rPr>
              <w:lastRenderedPageBreak/>
              <w:t>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ГАУЗ «</w:t>
            </w:r>
            <w:proofErr w:type="spellStart"/>
            <w:r w:rsidRPr="002C38EB">
              <w:rPr>
                <w:sz w:val="28"/>
                <w:szCs w:val="28"/>
                <w:lang w:eastAsia="en-US"/>
              </w:rPr>
              <w:t>Дрожжановская</w:t>
            </w:r>
            <w:proofErr w:type="spellEnd"/>
            <w:r w:rsidRPr="002C38EB">
              <w:rPr>
                <w:sz w:val="28"/>
                <w:szCs w:val="28"/>
                <w:lang w:eastAsia="en-US"/>
              </w:rPr>
              <w:t xml:space="preserve"> ЦРБ» (по согласованию);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lastRenderedPageBreak/>
              <w:t>МБОУ «</w:t>
            </w:r>
            <w:proofErr w:type="spellStart"/>
            <w:r w:rsidRPr="002C38EB">
              <w:rPr>
                <w:sz w:val="28"/>
                <w:szCs w:val="28"/>
                <w:lang w:eastAsia="en-US"/>
              </w:rPr>
              <w:t>Чувашско-</w:t>
            </w:r>
            <w:proofErr w:type="gramStart"/>
            <w:r w:rsidRPr="002C38EB">
              <w:rPr>
                <w:sz w:val="28"/>
                <w:szCs w:val="28"/>
                <w:lang w:eastAsia="en-US"/>
              </w:rPr>
              <w:t>Дрожжановская</w:t>
            </w:r>
            <w:proofErr w:type="spellEnd"/>
            <w:r w:rsidRPr="002C38EB">
              <w:rPr>
                <w:sz w:val="28"/>
                <w:szCs w:val="28"/>
                <w:lang w:eastAsia="en-US"/>
              </w:rPr>
              <w:t xml:space="preserve">  СОШ</w:t>
            </w:r>
            <w:proofErr w:type="gramEnd"/>
            <w:r w:rsidRPr="002C38EB">
              <w:rPr>
                <w:sz w:val="28"/>
                <w:szCs w:val="28"/>
                <w:lang w:eastAsia="en-US"/>
              </w:rPr>
              <w:t xml:space="preserve">» (по согласованию), 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Проведение молодежных акций: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Акция «Мир без наркотиков»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Акция, посвященная всемирному дню здоровья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 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апрель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 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Проведение спортивных соревнований,</w:t>
            </w:r>
            <w:r w:rsidRPr="002C38EB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2C38EB">
              <w:rPr>
                <w:sz w:val="28"/>
                <w:szCs w:val="28"/>
                <w:lang w:eastAsia="en-US"/>
              </w:rPr>
              <w:t> направленных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Исполком,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СДК (по согласованию), МБОУ «</w:t>
            </w:r>
            <w:proofErr w:type="spellStart"/>
            <w:r w:rsidRPr="002C38EB">
              <w:rPr>
                <w:sz w:val="28"/>
                <w:szCs w:val="28"/>
                <w:lang w:eastAsia="en-US"/>
              </w:rPr>
              <w:t>Чувашско-</w:t>
            </w:r>
            <w:proofErr w:type="gramStart"/>
            <w:r w:rsidRPr="002C38EB">
              <w:rPr>
                <w:sz w:val="28"/>
                <w:szCs w:val="28"/>
                <w:lang w:eastAsia="en-US"/>
              </w:rPr>
              <w:t>Дрожжановская</w:t>
            </w:r>
            <w:proofErr w:type="spellEnd"/>
            <w:r w:rsidRPr="002C38EB">
              <w:rPr>
                <w:sz w:val="28"/>
                <w:szCs w:val="28"/>
                <w:lang w:eastAsia="en-US"/>
              </w:rPr>
              <w:t xml:space="preserve">  СОШ</w:t>
            </w:r>
            <w:proofErr w:type="gramEnd"/>
            <w:r w:rsidRPr="002C38EB">
              <w:rPr>
                <w:sz w:val="28"/>
                <w:szCs w:val="28"/>
                <w:lang w:eastAsia="en-US"/>
              </w:rPr>
              <w:t>» (по согласованию)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38EB" w:rsidRPr="002C38EB" w:rsidTr="002C38EB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C38EB">
              <w:rPr>
                <w:b/>
                <w:sz w:val="28"/>
                <w:szCs w:val="28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 xml:space="preserve">Проведение оперативно-следственных мероприятий по выявлению незаконных посевов </w:t>
            </w:r>
            <w:proofErr w:type="spellStart"/>
            <w:r w:rsidRPr="002C38EB">
              <w:rPr>
                <w:sz w:val="28"/>
                <w:szCs w:val="28"/>
                <w:lang w:eastAsia="en-US"/>
              </w:rPr>
              <w:t>наркотикосодержащих</w:t>
            </w:r>
            <w:proofErr w:type="spellEnd"/>
            <w:r w:rsidRPr="002C38EB">
              <w:rPr>
                <w:sz w:val="28"/>
                <w:szCs w:val="28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май-октябрь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Осуществление мероприятий по выявлению и уничтожению дикорастущей конопли и незаконных посевов на территории</w:t>
            </w:r>
            <w:r w:rsidRPr="002C38EB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2C38EB">
              <w:rPr>
                <w:sz w:val="28"/>
                <w:szCs w:val="28"/>
                <w:lang w:eastAsia="en-US"/>
              </w:rPr>
              <w:t xml:space="preserve"> сельского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июнь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2C38EB">
              <w:rPr>
                <w:sz w:val="28"/>
                <w:szCs w:val="28"/>
                <w:lang w:eastAsia="en-US"/>
              </w:rPr>
              <w:t> 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 xml:space="preserve">Систематическое осуществление сверок </w:t>
            </w:r>
            <w:r w:rsidRPr="002C38EB">
              <w:rPr>
                <w:sz w:val="28"/>
                <w:szCs w:val="28"/>
                <w:lang w:eastAsia="en-US"/>
              </w:rPr>
              <w:lastRenderedPageBreak/>
              <w:t>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lastRenderedPageBreak/>
              <w:t xml:space="preserve">Исполком, 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lastRenderedPageBreak/>
              <w:t>ФАП (по согласованию)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Исполком</w:t>
            </w:r>
          </w:p>
        </w:tc>
      </w:tr>
      <w:tr w:rsidR="002C38EB" w:rsidRPr="002C38EB" w:rsidTr="002C38EB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pStyle w:val="a4"/>
              <w:spacing w:before="0" w:beforeAutospacing="0" w:after="0" w:afterAutospacing="0" w:line="256" w:lineRule="auto"/>
              <w:ind w:firstLine="720"/>
              <w:jc w:val="center"/>
              <w:rPr>
                <w:b/>
                <w:sz w:val="28"/>
                <w:szCs w:val="28"/>
                <w:lang w:eastAsia="en-US"/>
              </w:rPr>
            </w:pPr>
            <w:r w:rsidRPr="002C38EB">
              <w:rPr>
                <w:b/>
                <w:sz w:val="28"/>
                <w:szCs w:val="28"/>
                <w:lang w:eastAsia="en-US"/>
              </w:rPr>
              <w:t>3.  Информационное обеспечение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Исполком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Центр занятости населения (по согласованию)</w:t>
            </w:r>
          </w:p>
        </w:tc>
      </w:tr>
      <w:tr w:rsidR="002C38EB" w:rsidRPr="002C38EB" w:rsidTr="002C38EB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C38EB">
              <w:rPr>
                <w:sz w:val="28"/>
                <w:szCs w:val="28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 xml:space="preserve">КДН, Центр социального обслуживания </w:t>
            </w:r>
          </w:p>
          <w:p w:rsidR="002C38EB" w:rsidRPr="002C38EB" w:rsidRDefault="002C38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38EB"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</w:tc>
      </w:tr>
    </w:tbl>
    <w:p w:rsidR="002C38EB" w:rsidRPr="002C38EB" w:rsidRDefault="002C38EB" w:rsidP="002C38EB">
      <w:pPr>
        <w:spacing w:line="360" w:lineRule="auto"/>
        <w:ind w:right="-365"/>
        <w:jc w:val="both"/>
        <w:rPr>
          <w:spacing w:val="3"/>
          <w:sz w:val="28"/>
          <w:szCs w:val="28"/>
        </w:rPr>
      </w:pPr>
    </w:p>
    <w:p w:rsidR="002C38EB" w:rsidRPr="002C38EB" w:rsidRDefault="002C38EB" w:rsidP="002C38EB">
      <w:pPr>
        <w:rPr>
          <w:sz w:val="28"/>
          <w:szCs w:val="28"/>
        </w:rPr>
      </w:pPr>
    </w:p>
    <w:p w:rsidR="002C38EB" w:rsidRPr="002C38EB" w:rsidRDefault="002C38EB" w:rsidP="002C38EB">
      <w:pPr>
        <w:rPr>
          <w:sz w:val="28"/>
          <w:szCs w:val="28"/>
        </w:rPr>
      </w:pPr>
    </w:p>
    <w:p w:rsidR="002C38EB" w:rsidRPr="002C38EB" w:rsidRDefault="002C38EB" w:rsidP="002C38EB">
      <w:pPr>
        <w:rPr>
          <w:sz w:val="28"/>
          <w:szCs w:val="28"/>
        </w:rPr>
      </w:pPr>
    </w:p>
    <w:p w:rsidR="000A3AEE" w:rsidRPr="002C38EB" w:rsidRDefault="000A3AEE">
      <w:pPr>
        <w:rPr>
          <w:sz w:val="28"/>
          <w:szCs w:val="28"/>
        </w:rPr>
      </w:pPr>
    </w:p>
    <w:sectPr w:rsidR="000A3AEE" w:rsidRPr="002C38EB" w:rsidSect="00FA0EF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B"/>
    <w:rsid w:val="000857B4"/>
    <w:rsid w:val="000A3AEE"/>
    <w:rsid w:val="001E7ED8"/>
    <w:rsid w:val="002C38EB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3E20"/>
  <w15:chartTrackingRefBased/>
  <w15:docId w15:val="{AB3D7E2C-4036-42A4-A12D-1EE7B25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38E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38E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2C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2C38E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vd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2021-01-14T06:52:00Z</dcterms:created>
  <dcterms:modified xsi:type="dcterms:W3CDTF">2023-01-13T12:27:00Z</dcterms:modified>
</cp:coreProperties>
</file>