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62"/>
        <w:gridCol w:w="4171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71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ЧУАШ </w:t>
            </w:r>
            <w:r>
              <w:rPr>
                <w:sz w:val="24"/>
                <w:szCs w:val="24"/>
              </w:rPr>
              <w:t>ЧҮПРӘЛЕ</w:t>
            </w:r>
            <w:r>
              <w:rPr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 июня</w:t>
      </w:r>
      <w:r>
        <w:rPr>
          <w:rFonts w:cs="Times New Roman" w:ascii="Times New Roman" w:hAnsi="Times New Roman"/>
          <w:sz w:val="28"/>
          <w:szCs w:val="28"/>
        </w:rPr>
        <w:t xml:space="preserve"> 2025 года     №</w:t>
      </w: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</w:t>
      </w:r>
      <w:r>
        <w:rPr>
          <w:rFonts w:cs="Times New Roman" w:ascii="Times New Roman" w:hAnsi="Times New Roman"/>
          <w:sz w:val="28"/>
          <w:szCs w:val="28"/>
        </w:rPr>
        <w:t>созыве 53 заседания Совета</w:t>
      </w:r>
      <w:r>
        <w:rPr>
          <w:rFonts w:cs="Times New Roman" w:ascii="Times New Roman" w:hAnsi="Times New Roman"/>
          <w:sz w:val="28"/>
          <w:szCs w:val="28"/>
        </w:rPr>
        <w:t xml:space="preserve"> Чувашско-Дрожжановского сельского поселения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 43 Устава 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Созвать 53 заседание Совета Чувашско-Дрожжановского сельского поселения 17 июня 2025 года в 14.00 часов в административном здании Чувашско-Дрожжановского сельского поселения.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на рассмотрение 53 заседания Совета Чувашско-Дрожжановского сельского поселения Дрожжановского муниципального района Республики Татарстан следующие вопросы: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1.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назначении выборов депутатов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hanging="0" w:left="585"/>
        <w:jc w:val="left"/>
        <w:textAlignment w:val="baseline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Совета Чувашско-Дрожжановского сельского поселения 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hanging="0" w:left="585"/>
        <w:jc w:val="left"/>
        <w:textAlignment w:val="baseline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пятого созыва.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1</Pages>
  <Words>117</Words>
  <Characters>1045</Characters>
  <CharactersWithSpaces>1242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2025-04-29T10:13:30Z</cp:lastPrinted>
  <dcterms:modified xsi:type="dcterms:W3CDTF">2025-06-11T10:38:57Z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