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5527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  <w:lang w:val="tt-RU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tt-RU"/>
        </w:rPr>
      </w:r>
    </w:p>
    <w:tbl>
      <w:tblPr>
        <w:tblW w:w="9840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39"/>
        <w:gridCol w:w="4268"/>
        <w:gridCol w:w="1262"/>
        <w:gridCol w:w="4111"/>
        <w:gridCol w:w="60"/>
      </w:tblGrid>
      <w:tr>
        <w:trPr>
          <w:trHeight w:val="1520" w:hRule="atLeast"/>
        </w:trPr>
        <w:tc>
          <w:tcPr>
            <w:tcW w:w="4407" w:type="dxa"/>
            <w:gridSpan w:val="2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0"/>
              <w:jc w:val="center"/>
              <w:outlineLvl w:val="1"/>
              <w:rPr>
                <w:rFonts w:ascii="Times New Roman" w:hAnsi="Times New Roman" w:eastAsia="Times New Roman"/>
                <w:lang w:eastAsia="en-US"/>
              </w:rPr>
            </w:pPr>
            <w:r>
              <w:rPr>
                <w:rFonts w:eastAsia="Times New Roman" w:ascii="Times New Roman" w:hAnsi="Times New Roman"/>
                <w:lang w:eastAsia="en-US"/>
              </w:rPr>
              <w:t>ИСПОЛНИТЕЛЬНЫЙ КОМИТЕТ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52" w:before="0" w:after="60"/>
              <w:ind w:hanging="0" w:left="-108"/>
              <w:jc w:val="center"/>
              <w:outlineLvl w:val="1"/>
              <w:rPr>
                <w:rFonts w:ascii="Times New Roman" w:hAnsi="Times New Roman" w:eastAsia="Times New Roman"/>
                <w:lang w:eastAsia="en-US"/>
              </w:rPr>
            </w:pPr>
            <w:r>
              <w:rPr>
                <w:rFonts w:eastAsia="Times New Roman" w:ascii="Times New Roman" w:hAnsi="Times New Roman"/>
                <w:lang w:val="tt-RU" w:eastAsia="en-US"/>
              </w:rPr>
              <w:t xml:space="preserve">ЧУВАШСКО-ДРОЖЖАНОВСКОГО </w:t>
            </w:r>
            <w:r>
              <w:rPr>
                <w:rFonts w:eastAsia="Times New Roman" w:ascii="Times New Roman" w:hAnsi="Times New Roman"/>
                <w:lang w:eastAsia="en-US"/>
              </w:rPr>
              <w:t>СЕЛЬСКОГО ПОСЕЛЕНИЯ ДРОЖЖАНОВСКОГО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52" w:before="0" w:after="60"/>
              <w:ind w:hanging="0" w:left="-108"/>
              <w:jc w:val="center"/>
              <w:outlineLvl w:val="1"/>
              <w:rPr>
                <w:rFonts w:ascii="Times New Roman" w:hAnsi="Times New Roman" w:eastAsia="Times New Roman"/>
                <w:lang w:eastAsia="en-US"/>
              </w:rPr>
            </w:pPr>
            <w:r>
              <w:rPr>
                <w:rFonts w:eastAsia="Times New Roman" w:ascii="Times New Roman" w:hAnsi="Times New Roman"/>
                <w:lang w:eastAsia="en-US"/>
              </w:rPr>
              <w:t>МУНИЦИПАЛЬНОГО РАЙОНА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52" w:before="0" w:after="60"/>
              <w:ind w:hanging="0" w:left="-108"/>
              <w:jc w:val="center"/>
              <w:outlineLvl w:val="1"/>
              <w:rPr>
                <w:rFonts w:ascii="Times New Roman" w:hAnsi="Times New Roman" w:eastAsia="Times New Roman"/>
                <w:lang w:eastAsia="en-US"/>
              </w:rPr>
            </w:pPr>
            <w:r>
              <w:rPr>
                <w:rFonts w:eastAsia="Times New Roman" w:ascii="Times New Roman" w:hAnsi="Times New Roman"/>
                <w:lang w:eastAsia="en-US"/>
              </w:rPr>
              <w:t>РЕСПУБЛИКИ ТАТАРСТАН</w:t>
            </w:r>
          </w:p>
        </w:tc>
        <w:tc>
          <w:tcPr>
            <w:tcW w:w="1262" w:type="dxa"/>
            <w:tcBorders/>
          </w:tcPr>
          <w:p>
            <w:pPr>
              <w:pStyle w:val="Normal"/>
              <w:spacing w:lineRule="auto" w:line="252"/>
              <w:ind w:right="-108"/>
              <w:jc w:val="center"/>
              <w:rPr>
                <w:rFonts w:ascii="Times New Roman" w:hAnsi="Times New Roman" w:eastAsia="Times New Roman"/>
                <w:lang w:eastAsia="en-US"/>
              </w:rPr>
            </w:pPr>
            <w:r>
              <w:rPr>
                <w:rFonts w:eastAsia="Times New Roman" w:ascii="Times New Roman" w:hAnsi="Times New Roman"/>
                <w:lang w:eastAsia="en-US"/>
              </w:rPr>
            </w:r>
          </w:p>
          <w:p>
            <w:pPr>
              <w:pStyle w:val="Normal"/>
              <w:spacing w:lineRule="auto" w:line="252" w:before="0" w:after="160"/>
              <w:jc w:val="center"/>
              <w:rPr>
                <w:rFonts w:ascii="Times New Roman" w:hAnsi="Times New Roman" w:eastAsia="Times New Roman"/>
                <w:color w:val="000000"/>
                <w:lang w:eastAsia="en-US"/>
              </w:rPr>
            </w:pPr>
            <w:r>
              <w:rPr>
                <w:rFonts w:eastAsia="Times New Roman" w:ascii="Times New Roman" w:hAnsi="Times New Roman"/>
                <w:color w:val="000000"/>
                <w:lang w:eastAsia="en-US"/>
              </w:rPr>
            </w:r>
          </w:p>
        </w:tc>
        <w:tc>
          <w:tcPr>
            <w:tcW w:w="4171" w:type="dxa"/>
            <w:gridSpan w:val="2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0" w:right="-108"/>
              <w:jc w:val="center"/>
              <w:outlineLvl w:val="1"/>
              <w:rPr>
                <w:rFonts w:ascii="Times New Roman" w:hAnsi="Times New Roman" w:eastAsia="Times New Roman"/>
                <w:lang w:eastAsia="en-US"/>
              </w:rPr>
            </w:pPr>
            <w:r>
              <w:rPr>
                <w:rFonts w:eastAsia="Times New Roman" w:ascii="Times New Roman" w:hAnsi="Times New Roman"/>
                <w:lang w:eastAsia="en-US"/>
              </w:rPr>
              <w:t>ТАТАРСТАН РЕСПУБЛИКАСЫ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0" w:right="-108"/>
              <w:jc w:val="center"/>
              <w:outlineLvl w:val="1"/>
              <w:rPr>
                <w:rFonts w:ascii="Times New Roman" w:hAnsi="Times New Roman" w:eastAsia="Times New Roman"/>
                <w:lang w:eastAsia="en-US"/>
              </w:rPr>
            </w:pPr>
            <w:r>
              <w:rPr>
                <w:rFonts w:eastAsia="Times New Roman" w:ascii="Times New Roman" w:hAnsi="Times New Roman"/>
                <w:lang w:eastAsia="en-US"/>
              </w:rPr>
              <w:t xml:space="preserve"> </w:t>
            </w:r>
            <w:r>
              <w:rPr>
                <w:rFonts w:eastAsia="Times New Roman" w:ascii="Times New Roman" w:hAnsi="Times New Roman"/>
                <w:lang w:eastAsia="en-US"/>
              </w:rPr>
              <w:t>ЧҮПРӘЛЕ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0" w:right="-108"/>
              <w:jc w:val="center"/>
              <w:outlineLvl w:val="1"/>
              <w:rPr>
                <w:rFonts w:ascii="Times New Roman" w:hAnsi="Times New Roman" w:eastAsia="Times New Roman"/>
                <w:lang w:eastAsia="en-US"/>
              </w:rPr>
            </w:pPr>
            <w:r>
              <w:rPr>
                <w:rFonts w:eastAsia="Times New Roman" w:ascii="Times New Roman" w:hAnsi="Times New Roman"/>
                <w:lang w:eastAsia="en-US"/>
              </w:rPr>
              <w:t>МУНИЦИПАЛЬ РАЙОНЫ</w:t>
            </w:r>
          </w:p>
          <w:p>
            <w:pPr>
              <w:pStyle w:val="Normal"/>
              <w:spacing w:lineRule="auto" w:line="252" w:before="0" w:after="60"/>
              <w:ind w:right="-108"/>
              <w:jc w:val="center"/>
              <w:rPr>
                <w:rFonts w:ascii="Times New Roman" w:hAnsi="Times New Roman" w:eastAsia="Times New Roman"/>
                <w:lang w:eastAsia="en-US"/>
              </w:rPr>
            </w:pPr>
            <w:r>
              <w:rPr>
                <w:rFonts w:eastAsia="Times New Roman" w:ascii="Times New Roman" w:hAnsi="Times New Roman"/>
                <w:lang w:val="tt-RU" w:eastAsia="en-US"/>
              </w:rPr>
              <w:t xml:space="preserve"> </w:t>
            </w:r>
            <w:r>
              <w:rPr>
                <w:rFonts w:eastAsia="Times New Roman" w:ascii="Times New Roman" w:hAnsi="Times New Roman"/>
                <w:lang w:val="tt-RU" w:eastAsia="en-US"/>
              </w:rPr>
              <w:t xml:space="preserve">ЧУАШ </w:t>
            </w:r>
            <w:r>
              <w:rPr>
                <w:rFonts w:eastAsia="Times New Roman" w:ascii="Times New Roman" w:hAnsi="Times New Roman"/>
                <w:lang w:eastAsia="en-US"/>
              </w:rPr>
              <w:t>ЧҮПРӘЛЕ</w:t>
            </w:r>
            <w:r>
              <w:rPr>
                <w:rFonts w:eastAsia="Times New Roman" w:ascii="Times New Roman" w:hAnsi="Times New Roman"/>
                <w:lang w:val="tt-RU" w:eastAsia="en-US"/>
              </w:rPr>
              <w:t xml:space="preserve"> АВЫЛ ҖИРЛЕГЕ</w:t>
            </w:r>
            <w:r>
              <w:rPr>
                <w:rFonts w:eastAsia="Times New Roman" w:ascii="Times New Roman" w:hAnsi="Times New Roman"/>
                <w:lang w:eastAsia="en-US"/>
              </w:rPr>
              <w:t xml:space="preserve"> БАШКАРМА КОМИТЕТЫ</w:t>
            </w:r>
          </w:p>
        </w:tc>
      </w:tr>
      <w:tr>
        <w:trPr>
          <w:trHeight w:val="80" w:hRule="atLeast"/>
        </w:trPr>
        <w:tc>
          <w:tcPr>
            <w:tcW w:w="139" w:type="dxa"/>
            <w:tcBorders/>
          </w:tcPr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52" w:before="0" w:after="160"/>
              <w:jc w:val="center"/>
              <w:rPr>
                <w:rFonts w:ascii="Times New Roman" w:hAnsi="Times New Roman" w:eastAsia="Times New Roman"/>
                <w:lang w:eastAsia="en-US"/>
              </w:rPr>
            </w:pPr>
            <w:r>
              <w:rPr>
                <w:rFonts w:eastAsia="Times New Roman" w:ascii="Times New Roman" w:hAnsi="Times New Roman"/>
                <w:lang w:eastAsia="en-US"/>
              </w:rPr>
            </w:r>
          </w:p>
        </w:tc>
        <w:tc>
          <w:tcPr>
            <w:tcW w:w="9641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52"/>
              <w:jc w:val="center"/>
              <w:rPr>
                <w:rFonts w:ascii="Times New Roman" w:hAnsi="Times New Roman" w:eastAsia="Times New Roman"/>
                <w:lang w:eastAsia="en-US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6299835" cy="19050"/>
                      <wp:effectExtent l="0" t="0" r="0" b="0"/>
                      <wp:docPr id="1" name="Фигур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0000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Фигура1" path="m0,0l-2147483645,0l-2147483645,-2147483646l0,-2147483646xe" fillcolor="black" stroked="f" o:allowincell="f" style="position:absolute;margin-left:0pt;margin-top:-1.55pt;width:496pt;height:1.45pt;mso-wrap-style:none;v-text-anchor:middle;mso-position-vertical:top">
                      <v:fill o:detectmouseclick="t" type="solid" color2="white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</w:p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52" w:before="0" w:after="160"/>
              <w:jc w:val="center"/>
              <w:rPr>
                <w:rFonts w:ascii="Times New Roman" w:hAnsi="Times New Roman" w:eastAsia="Times New Roman"/>
                <w:b/>
                <w:lang w:eastAsia="en-US"/>
              </w:rPr>
            </w:pPr>
            <w:r>
              <w:rPr>
                <w:rFonts w:eastAsia="Times New Roman" w:ascii="Times New Roman" w:hAnsi="Times New Roman"/>
                <w:b/>
                <w:lang w:eastAsia="en-US"/>
              </w:rPr>
              <w:t>ПОСТАНОВЛЕНИЕ</w:t>
            </w: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>
              <w:rPr>
                <w:rFonts w:eastAsia="Times New Roman" w:ascii="Times New Roman" w:hAnsi="Times New Roman"/>
                <w:b/>
                <w:lang w:eastAsia="en-US"/>
              </w:rPr>
              <w:t>КАРАР</w:t>
            </w:r>
          </w:p>
        </w:tc>
        <w:tc>
          <w:tcPr>
            <w:tcW w:w="6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ind w:right="5527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  <w:lang w:val="tt-RU"/>
        </w:rPr>
      </w:pPr>
      <w:r>
        <w:rPr>
          <w:b/>
          <w:sz w:val="28"/>
          <w:szCs w:val="28"/>
        </w:rPr>
        <w:t xml:space="preserve">     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tt-RU"/>
        </w:rPr>
        <w:t>5 ноября 2025 года                №5</w:t>
      </w:r>
    </w:p>
    <w:p>
      <w:pPr>
        <w:pStyle w:val="Normal"/>
        <w:ind w:right="5527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  <w:lang w:val="tt-RU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tt-RU"/>
        </w:rPr>
        <w:t>О внесении изменений в Административный регламент по предоставлению муниципальной услуги по выдаче справки (выписки)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shd w:fill="FFFFFF" w:val="clear"/>
          <w:lang w:val="tt-RU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tt-RU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  <w:lang w:val="tt-RU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tt-RU"/>
        </w:rPr>
        <w:t xml:space="preserve">В соответствии с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Федеральны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tt-RU"/>
        </w:rPr>
        <w:t>м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закон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tt-RU"/>
        </w:rPr>
        <w:t>ом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от 31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tt-RU"/>
        </w:rPr>
        <w:t xml:space="preserve"> июля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2025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tt-RU"/>
        </w:rPr>
        <w:t xml:space="preserve">года №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304-ФЗ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tt-RU"/>
        </w:rPr>
        <w:t xml:space="preserve"> «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О внесении изменений в отдельные законодательные акты Российской Федерации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tt-RU"/>
        </w:rPr>
        <w:t>» Исполнительный комитет Чувашско-Дрожжановского сельского поселения Дрожжановского муниципального района Республики Татарстан ПОСТАНОВЛЯЕТ: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tt-RU"/>
        </w:rPr>
        <w:t xml:space="preserve">1. Внести 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  <w:lang w:val="tt-RU"/>
        </w:rPr>
        <w:t>в</w:t>
      </w:r>
      <w:r>
        <w:rPr>
          <w:b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  <w:lang w:val="tt-RU"/>
        </w:rPr>
        <w:t>пункт 2.5.1 раздела 2.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tt-RU"/>
        </w:rPr>
        <w:t>5 Административного регламента по предоставлению муниципальной услуги по выдаче справки (выписки)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, утвержденного</w:t>
      </w:r>
      <w:bookmarkStart w:id="0" w:name="_GoBack"/>
      <w:bookmarkEnd w:id="0"/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постановлением Исполнительного комитета Чувашско-Дрожжановского сельского поселения Дрожжановского муниципального района Республики Татарстан от 01.10.2024 №7 «Об утверждении административного регламента по предоставлению муниципальной услуги по выдаче справки (выписки)», следующие изменения: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1) 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 xml:space="preserve">в </w:t>
      </w:r>
      <w:hyperlink r:id="rId2">
        <w:r>
          <w:rPr>
            <w:rStyle w:val="Hyperlink"/>
            <w:rFonts w:cs="Times New Roman" w:ascii="Times New Roman" w:hAnsi="Times New Roman"/>
            <w:b/>
            <w:color w:themeColor="text1" w:val="000000"/>
            <w:sz w:val="28"/>
            <w:szCs w:val="28"/>
            <w:u w:val="none"/>
            <w:shd w:fill="FFFFFF" w:val="clear"/>
          </w:rPr>
          <w:t xml:space="preserve">подпункте 4 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слова «необходима обработка персональных данных лица, не являющегося заявителем,» заменить словами «необходимы предоставление заявителем персональных данных лица, не являющегося заявителем, и их обработка»;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2) дополнить </w:t>
      </w:r>
      <w:r>
        <w:rPr>
          <w:rFonts w:cs="Times New Roman" w:ascii="Times New Roman" w:hAnsi="Times New Roman"/>
          <w:b/>
          <w:sz w:val="28"/>
          <w:szCs w:val="28"/>
        </w:rPr>
        <w:t>подпунктом 4_1</w:t>
      </w:r>
      <w:r>
        <w:rPr>
          <w:rFonts w:cs="Times New Roman" w:ascii="Times New Roman" w:hAnsi="Times New Roman"/>
          <w:sz w:val="28"/>
          <w:szCs w:val="28"/>
        </w:rPr>
        <w:t xml:space="preserve"> следующего содержания: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«4_1. 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требуется.».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Настоящее постановление подлежит официальному опубликованию.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 Чувашско-Дрожжановского</w:t>
      </w:r>
    </w:p>
    <w:p>
      <w:pPr>
        <w:pStyle w:val="Normal"/>
        <w:spacing w:before="0" w:after="1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сельского поселения:                                  В.В. Землемеров</w:t>
      </w:r>
    </w:p>
    <w:sectPr>
      <w:type w:val="nextPage"/>
      <w:pgSz w:w="11906" w:h="16838"/>
      <w:pgMar w:left="1276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444606"/>
    <w:rPr>
      <w:color w:val="0000FF"/>
      <w:u w:val="single"/>
    </w:rPr>
  </w:style>
  <w:style w:type="character" w:styleId="Submenu-table">
    <w:name w:val="submenu-table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ConsPlusTitle">
    <w:name w:val="ConsPlusTitle"/>
    <w:qFormat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2"/>
      <w:sz w:val="20"/>
      <w:szCs w:val="20"/>
      <w:lang w:val="ru-RU" w:eastAsia="ru-RU" w:bidi="hi-IN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ru-RU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javascript:;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LibreOffice/7.6.7.2$Linux_X86_64 LibreOffice_project/60$Build-2</Application>
  <AppVersion>15.0000</AppVersion>
  <Pages>2</Pages>
  <Words>233</Words>
  <Characters>1882</Characters>
  <CharactersWithSpaces>2211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dc:description/>
  <dc:language>ru-RU</dc:language>
  <cp:lastModifiedBy/>
  <cp:lastPrinted>2025-11-05T11:41:26Z</cp:lastPrinted>
  <dcterms:modified xsi:type="dcterms:W3CDTF">2025-11-05T11:42:54Z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