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схода граждан в селе Чувашское Дрожжаное муниципального образования «Чувашско-Дрожжановское сельское поселение» Дрожжановского муниципального района Республики Татарстан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 ноября 2025 г.                                 село Чувашское Дрожжаное                                   №1</w:t>
      </w:r>
    </w:p>
    <w:p>
      <w:pPr>
        <w:pStyle w:val="Normal"/>
        <w:shd w:val="clear" w:color="auto" w:fill="FFFFFF"/>
        <w:spacing w:before="0" w:after="0"/>
        <w:ind w:right="-1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результатах схода граждан в населенном пункте Чувашское Дрожжаное муниципального образования «Чувашско-Дрожжановское сельское поселение» Дрожжановского муниципального района Республики Татарстан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 ноября 2025 года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12.1 Устава Чувашско-Дрожжановского сельского поселения Дрожжановского муниципального района Республики Татарстан, Положением о порядке подготовки и проведения схода граждан в населенных пунктах, входящих в состав Чувашско-Дрожжановского сельского  поселения Дрожжановского муниципального района Республики Татарстан, утвержденным решением Совета Чувашско-Дрожжановского сельского поселения от 14.10.2019 № 46/1, на основании данных счетной комиссии об итогах голосования 18 ноября 2025 года составили протокол о результатах схода граждан, состоявшегося 18 ноября  2025 года, согласно которому: </w:t>
      </w:r>
    </w:p>
    <w:p>
      <w:pPr>
        <w:pStyle w:val="Normal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lang w:val="x-none"/>
        </w:rPr>
        <w:t xml:space="preserve"> списки участников схода граждан на момент окончания голосования включено </w:t>
      </w:r>
      <w:r>
        <w:rPr>
          <w:color w:val="000000"/>
          <w:sz w:val="28"/>
          <w:szCs w:val="28"/>
        </w:rPr>
        <w:t>600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x-none"/>
        </w:rPr>
        <w:t>участник</w:t>
      </w:r>
      <w:r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  <w:lang w:val="x-none"/>
        </w:rPr>
        <w:t xml:space="preserve"> схода граждан,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x-none"/>
        </w:rPr>
        <w:t>число участников схода граждан, принявших участие в голосовании</w:t>
      </w:r>
      <w:r>
        <w:rPr>
          <w:color w:val="000000"/>
          <w:sz w:val="28"/>
          <w:szCs w:val="28"/>
        </w:rPr>
        <w:t xml:space="preserve"> – 340</w:t>
      </w:r>
      <w:r>
        <w:rPr>
          <w:color w:val="000000"/>
          <w:sz w:val="28"/>
          <w:szCs w:val="28"/>
          <w:lang w:val="x-none"/>
        </w:rPr>
        <w:t xml:space="preserve">, что </w:t>
      </w:r>
      <w:r>
        <w:rPr>
          <w:sz w:val="28"/>
          <w:szCs w:val="28"/>
          <w:lang w:val="x-none"/>
        </w:rPr>
        <w:t>составляет </w:t>
      </w:r>
      <w:r>
        <w:rPr>
          <w:sz w:val="28"/>
          <w:szCs w:val="28"/>
        </w:rPr>
        <w:t>56,6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участников схода граждан от внесенных в списки участников схода граждан на территории населенного пункта.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>
        <w:rPr>
          <w:color w:val="000000"/>
          <w:sz w:val="28"/>
          <w:szCs w:val="28"/>
        </w:rPr>
        <w:t xml:space="preserve">схода граждан </w:t>
      </w:r>
      <w:r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позицию «За» проголосовало 340 участников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схода граждан, что составляет 100 % участников схода граждан, принявших участие в голосовании; </w:t>
      </w:r>
      <w:r>
        <w:rPr>
          <w:color w:val="000000"/>
          <w:sz w:val="28"/>
          <w:szCs w:val="28"/>
          <w:lang w:val="x-none"/>
        </w:rPr>
        <w:t>за позицию «</w:t>
      </w:r>
      <w:r>
        <w:rPr>
          <w:color w:val="000000"/>
          <w:sz w:val="28"/>
          <w:szCs w:val="28"/>
        </w:rPr>
        <w:t>Против</w:t>
      </w:r>
      <w:r>
        <w:rPr>
          <w:color w:val="000000"/>
          <w:sz w:val="28"/>
          <w:szCs w:val="28"/>
          <w:lang w:val="x-none"/>
        </w:rPr>
        <w:t>» проголосовало </w:t>
      </w:r>
      <w:r>
        <w:rPr>
          <w:color w:val="000000"/>
          <w:sz w:val="28"/>
          <w:szCs w:val="28"/>
        </w:rPr>
        <w:t>0. 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изложенного </w:t>
      </w:r>
      <w:r>
        <w:rPr>
          <w:sz w:val="28"/>
          <w:szCs w:val="28"/>
        </w:rPr>
        <w:t>решили</w:t>
      </w:r>
      <w:r>
        <w:rPr>
          <w:sz w:val="28"/>
          <w:szCs w:val="28"/>
          <w:lang w:val="x-none"/>
        </w:rPr>
        <w:t>: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1. Признать сход граждан в населенном пункте Чувашское Дрожжаное муниципального образования «Чувашско-Дрожжановское сельское поселение» Дрожжановского муниципального района Республики Татарстан 18 ноября 2025 года </w:t>
      </w:r>
      <w:r>
        <w:rPr>
          <w:bCs/>
          <w:color w:val="000000"/>
          <w:sz w:val="28"/>
          <w:szCs w:val="28"/>
        </w:rPr>
        <w:t>состоявшимся</w:t>
      </w:r>
      <w:r>
        <w:rPr>
          <w:color w:val="000000"/>
          <w:sz w:val="28"/>
          <w:szCs w:val="28"/>
        </w:rPr>
        <w:t>, результаты схода граждан – действительными.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решение по вопросу: «Согласны ли вы на введение самообложения в 2026 году в сумме 500 рублей с каждого совершеннолетнего жителя, зарегистрированного по месту жительства на территории населенного пункта Чувашское Дрожжаное Чувашско-Дрожжановского сельского поселения Дрожжановского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устройство, ремонт, содержание автомобильных дорог общего пользования местного значения в границах населенного пункта» </w:t>
      </w:r>
      <w:r>
        <w:rPr>
          <w:bCs/>
          <w:color w:val="000000"/>
          <w:sz w:val="28"/>
          <w:szCs w:val="28"/>
        </w:rPr>
        <w:t>принятым</w:t>
      </w:r>
      <w:r>
        <w:rPr>
          <w:color w:val="000000"/>
          <w:sz w:val="28"/>
          <w:szCs w:val="28"/>
        </w:rPr>
        <w:t>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Ввести самообложение в 2026 году в сумме 500 рублей с каждого совершеннолетнего жителя, зарегистрированного по месту жительства на территории населенного пункта Чувашское Дрожжаное Чувашско-Дрожжановского сельского поселения Дрожжановского муниципального района, и направить полученные средства на решение вопросов местного значения по выполнению следующих работ: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устройство, ремонт, содержание автомобильных дорог общего пользования местного значения в границах населенного пункта.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 Освободить от уплаты средств самообложения: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граждан, имеющих трех и более детей в возрасте до 18 лет;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участников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членов семей участников специальной военной операции (состоящих в браке супругу (супруга), совершеннолетних детей, родителей и иных нетрудоспособных иждивенцев),</w:t>
      </w:r>
      <w:r>
        <w:rPr/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членов семей граждан, призванных на военную службу по мобилизации в Вооруженные Силы Российской Федерации (состоящих в браке супругу (супруга), совершеннолетних детей, родителей и иных нетрудоспособных иждивенцев),</w:t>
      </w:r>
      <w:r>
        <w:rPr/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  <w:lang w:val="x-none"/>
        </w:rPr>
        <w:t xml:space="preserve"> Настоящее </w:t>
      </w:r>
      <w:r>
        <w:rPr>
          <w:color w:val="000000"/>
          <w:sz w:val="28"/>
          <w:szCs w:val="28"/>
        </w:rPr>
        <w:t>решение обнародовать на информационных стендах, расположенных по адресам</w:t>
      </w:r>
      <w:r>
        <w:rPr>
          <w:sz w:val="28"/>
          <w:szCs w:val="28"/>
        </w:rPr>
        <w:t xml:space="preserve">: село Чувашское Дрожжаное, улица Культурная, д.5, село Чувашское Дрожжаное, улица Октябрьская, д.21А, опубликовать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информационно-телекоммуникационной сети Интернет. </w:t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Чувашско-Дрожжановского </w:t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поселения, </w:t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  <w:t>на сходе граждан:                                               В.В. Землемеров</w:t>
      </w:r>
    </w:p>
    <w:sectPr>
      <w:type w:val="nextPage"/>
      <w:pgSz w:w="11906" w:h="16838"/>
      <w:pgMar w:left="1134" w:right="113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1e8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41e8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semiHidden/>
    <w:qFormat/>
    <w:rsid w:val="00041e8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qFormat/>
    <w:rsid w:val="00041e8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b6632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765ab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rsid w:val="00041e86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ConsPlusNormal" w:customStyle="1">
    <w:name w:val="ConsPlusNormal"/>
    <w:qFormat/>
    <w:rsid w:val="00041e8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765a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LibreOffice/7.6.7.2$Linux_X86_64 LibreOffice_project/60$Build-2</Application>
  <AppVersion>15.0000</AppVersion>
  <Pages>2</Pages>
  <Words>546</Words>
  <Characters>4044</Characters>
  <CharactersWithSpaces>4689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2019-11-14T10:23:00Z</dcterms:created>
  <dc:creator>Пользователь</dc:creator>
  <dc:description/>
  <dc:language>ru-RU</dc:language>
  <cp:lastModifiedBy/>
  <cp:lastPrinted>2025-11-18T16:32:04Z</cp:lastPrinted>
  <dcterms:modified xsi:type="dcterms:W3CDTF">2025-11-18T16:32:45Z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