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59"/>
        <w:gridCol w:w="4174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  <w:sz w:val="24"/>
                <w:szCs w:val="24"/>
                <w:lang w:val="tt-RU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РЕСПУБЛИКИ ТАТАРСТАН</w:t>
            </w:r>
          </w:p>
        </w:tc>
        <w:tc>
          <w:tcPr>
            <w:tcW w:w="1259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4174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nos" w:hAnsi="Tinos"/>
                <w:sz w:val="24"/>
                <w:szCs w:val="24"/>
              </w:rPr>
              <w:t>ЧҮПРӘЛЕ</w:t>
            </w:r>
            <w:r>
              <w:rPr>
                <w:rFonts w:ascii="Tinos" w:hAnsi="Tinos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ПОСТАНОВЛЕНИЕ                                                КАРАР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 февраля  2026 года     №3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5385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созыве  пятого заседания Совета Чувашско-Дрожжановского сельского поселения Дрожжановского муниципального района Республики Татарстан пятого созыва</w:t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пунктом 2 статьи 43 Устава  Чувашско-Дрожжановского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Созвать пятое заседание Совета Чувашско-Дрожжановского сельского поселения 19 февраля 2025 года в 14.00 часов в административном здании Чувашско-Дрожжановского сельского поселения.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на рассмотрение </w:t>
      </w:r>
      <w:r>
        <w:rPr>
          <w:rFonts w:cs="Times New Roman" w:ascii="Times New Roman" w:hAnsi="Times New Roman"/>
          <w:sz w:val="28"/>
          <w:szCs w:val="28"/>
        </w:rPr>
        <w:t>пятого</w:t>
      </w:r>
      <w:r>
        <w:rPr>
          <w:rFonts w:cs="Times New Roman" w:ascii="Times New Roman" w:hAnsi="Times New Roman"/>
          <w:sz w:val="28"/>
          <w:szCs w:val="28"/>
        </w:rPr>
        <w:t xml:space="preserve"> заседания Совета Чувашско-Дрожжановского сельского поселения Дрожжановского муниципального района Республики Татарстан следующие вопросы: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 </w:t>
      </w:r>
      <w:r>
        <w:rPr>
          <w:rFonts w:cs="Times New Roman"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изменения в Положение о муниципальном контроле в сфере благоустройства на территории Чувашско-Дрожжановского  сельского поселения.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2) </w:t>
      </w: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изменения в Положение о бюджетном устройстве и бюджетном процессе в Чувашско-Дрожжановском сельском поселении Дрожжановского муниципального района Республики Татарстан.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3) О внесении изменения в Положение о муниципальной службе в Чувашско-Дрожжановском сельском поселении Дрожжановского муниципального района Республики Татарстан.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8"/>
          <w:szCs w:val="28"/>
        </w:rPr>
      </w:pPr>
      <w:r>
        <w:rPr>
          <w:rFonts w:cs="Times New Roman" w:ascii="Nimbus Roman" w:hAnsi="Nimbus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4) Имущество, передаваемого в муниципальную собственность.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 Чувашско-Дрожжановского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     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Palatino Linotype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b37"/>
    <w:pPr>
      <w:widowControl/>
      <w:suppressAutoHyphens w:val="true"/>
      <w:bidi w:val="0"/>
      <w:spacing w:lineRule="auto" w:line="276" w:before="0" w:after="200"/>
      <w:jc w:val="left"/>
    </w:pPr>
    <w:rPr>
      <w:rFonts w:ascii="Palatino Linotype" w:hAnsi="Palatino Linotype" w:eastAsia="Palatino Linotype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3d8"/>
    <w:rPr>
      <w:color w:themeColor="hyperlink" w:val="DB5353"/>
      <w:u w:val="single"/>
    </w:rPr>
  </w:style>
  <w:style w:type="character" w:styleId="WW8Num12z0">
    <w:name w:val="WW8Num1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37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ac7"/>
    <w:pPr>
      <w:spacing w:before="0" w:after="200"/>
      <w:ind w:left="720"/>
      <w:contextualSpacing/>
    </w:pPr>
    <w:rPr/>
  </w:style>
  <w:style w:type="paragraph" w:styleId="Headertext" w:customStyle="1">
    <w:name w:val="header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Литейная">
      <a:dk1>
        <a:srgbClr val="000000"/>
      </a:dk1>
      <a:lt1>
        <a:srgbClr val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 pitchFamily="0" charset="1"/>
        <a:ea typeface=""/>
        <a:cs typeface=""/>
      </a:majorFont>
      <a:minorFont>
        <a:latin typeface="Palatino Linotyp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LibreOffice/7.6.7.2$Linux_X86_64 LibreOffice_project/60$Build-2</Application>
  <AppVersion>15.0000</AppVersion>
  <Pages>1</Pages>
  <Words>165</Words>
  <Characters>1418</Characters>
  <CharactersWithSpaces>1661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2025-04-23T05:39:00Z</dcterms:created>
  <dc:creator>Газинур</dc:creator>
  <dc:description/>
  <dc:language>ru-RU</dc:language>
  <cp:lastModifiedBy/>
  <cp:lastPrinted>2025-04-29T10:13:30Z</cp:lastPrinted>
  <dcterms:modified xsi:type="dcterms:W3CDTF">2026-02-16T16:34:29Z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